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EE" w:rsidRDefault="00A60E1F">
      <w:pPr>
        <w:ind w:right="56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-1143635</wp:posOffset>
            </wp:positionH>
            <wp:positionV relativeFrom="paragraph">
              <wp:posOffset>-914400</wp:posOffset>
            </wp:positionV>
            <wp:extent cx="7561580" cy="10692130"/>
            <wp:effectExtent l="0" t="0" r="1270" b="13970"/>
            <wp:wrapNone/>
            <wp:docPr id="1" name="图片 1" descr="教务处红头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红头文件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7EE" w:rsidRDefault="00CC77EE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CC77EE" w:rsidRDefault="00CC77EE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3436B5" w:rsidRPr="003436B5" w:rsidRDefault="003436B5" w:rsidP="003436B5">
      <w:pPr>
        <w:spacing w:line="500" w:lineRule="exact"/>
        <w:jc w:val="center"/>
        <w:rPr>
          <w:rFonts w:eastAsia="楷体_GB2312"/>
          <w:kern w:val="0"/>
          <w:sz w:val="28"/>
          <w:szCs w:val="28"/>
        </w:rPr>
      </w:pPr>
      <w:r w:rsidRPr="003436B5">
        <w:rPr>
          <w:rFonts w:eastAsia="楷体_GB2312"/>
          <w:kern w:val="0"/>
          <w:sz w:val="28"/>
          <w:szCs w:val="28"/>
        </w:rPr>
        <w:t>教务</w:t>
      </w:r>
      <w:r w:rsidR="009331C9">
        <w:rPr>
          <w:rFonts w:eastAsia="楷体_GB2312"/>
          <w:kern w:val="0"/>
          <w:sz w:val="28"/>
          <w:szCs w:val="28"/>
        </w:rPr>
        <w:t>[2017]3</w:t>
      </w:r>
      <w:r w:rsidR="005F0CAF">
        <w:rPr>
          <w:rFonts w:eastAsia="楷体_GB2312" w:hint="eastAsia"/>
          <w:kern w:val="0"/>
          <w:sz w:val="28"/>
          <w:szCs w:val="28"/>
        </w:rPr>
        <w:t>5</w:t>
      </w:r>
      <w:r w:rsidRPr="003436B5">
        <w:rPr>
          <w:rFonts w:eastAsia="楷体_GB2312"/>
          <w:kern w:val="0"/>
          <w:sz w:val="28"/>
          <w:szCs w:val="28"/>
        </w:rPr>
        <w:t>号</w:t>
      </w:r>
    </w:p>
    <w:p w:rsidR="00CC77EE" w:rsidRDefault="00CC77EE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5F0CAF" w:rsidRDefault="005F0CAF" w:rsidP="005F0CAF">
      <w:pPr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7B5FF5">
        <w:rPr>
          <w:rFonts w:ascii="华文中宋" w:eastAsia="华文中宋" w:hAnsi="华文中宋" w:hint="eastAsia"/>
          <w:b/>
          <w:sz w:val="36"/>
          <w:szCs w:val="36"/>
        </w:rPr>
        <w:t>关于公布</w:t>
      </w:r>
      <w:r>
        <w:rPr>
          <w:rFonts w:ascii="华文中宋" w:eastAsia="华文中宋" w:hAnsi="华文中宋" w:hint="eastAsia"/>
          <w:b/>
          <w:sz w:val="36"/>
          <w:szCs w:val="36"/>
        </w:rPr>
        <w:t>2017</w:t>
      </w:r>
      <w:r w:rsidRPr="007B5FF5">
        <w:rPr>
          <w:rFonts w:ascii="华文中宋" w:eastAsia="华文中宋" w:hAnsi="华文中宋" w:hint="eastAsia"/>
          <w:b/>
          <w:sz w:val="36"/>
          <w:szCs w:val="36"/>
        </w:rPr>
        <w:t>年度</w:t>
      </w:r>
      <w:r>
        <w:rPr>
          <w:rFonts w:ascii="华文中宋" w:eastAsia="华文中宋" w:hAnsi="华文中宋" w:hint="eastAsia"/>
          <w:b/>
          <w:sz w:val="36"/>
          <w:szCs w:val="36"/>
        </w:rPr>
        <w:t>专业类</w:t>
      </w:r>
      <w:r w:rsidRPr="007B5FF5">
        <w:rPr>
          <w:rFonts w:ascii="华文中宋" w:eastAsia="华文中宋" w:hAnsi="华文中宋" w:hint="eastAsia"/>
          <w:b/>
          <w:sz w:val="36"/>
          <w:szCs w:val="36"/>
        </w:rPr>
        <w:t>课程建设项目</w:t>
      </w:r>
    </w:p>
    <w:p w:rsidR="005F0CAF" w:rsidRPr="007B5FF5" w:rsidRDefault="005F0CAF" w:rsidP="005F0CAF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7B5FF5">
        <w:rPr>
          <w:rFonts w:ascii="华文中宋" w:eastAsia="华文中宋" w:hAnsi="华文中宋" w:hint="eastAsia"/>
          <w:b/>
          <w:sz w:val="36"/>
          <w:szCs w:val="36"/>
        </w:rPr>
        <w:t>立项结果和经费安排的通知</w:t>
      </w:r>
    </w:p>
    <w:p w:rsidR="005F0CAF" w:rsidRDefault="005F0CAF" w:rsidP="005F0CAF">
      <w:pPr>
        <w:rPr>
          <w:rFonts w:ascii="仿宋_GB2312" w:eastAsia="仿宋_GB2312"/>
          <w:sz w:val="30"/>
          <w:szCs w:val="30"/>
        </w:rPr>
      </w:pPr>
    </w:p>
    <w:p w:rsidR="005F0CAF" w:rsidRPr="007D50BE" w:rsidRDefault="005F0CAF" w:rsidP="005F0CAF">
      <w:pPr>
        <w:rPr>
          <w:rFonts w:ascii="仿宋_GB2312" w:eastAsia="仿宋_GB2312"/>
          <w:sz w:val="30"/>
          <w:szCs w:val="30"/>
        </w:rPr>
      </w:pPr>
      <w:r w:rsidRPr="007D50BE">
        <w:rPr>
          <w:rFonts w:ascii="仿宋_GB2312" w:eastAsia="仿宋_GB2312" w:hint="eastAsia"/>
          <w:sz w:val="30"/>
          <w:szCs w:val="30"/>
        </w:rPr>
        <w:t>各</w:t>
      </w:r>
      <w:r>
        <w:rPr>
          <w:rFonts w:ascii="仿宋_GB2312" w:eastAsia="仿宋_GB2312" w:hint="eastAsia"/>
          <w:sz w:val="30"/>
          <w:szCs w:val="30"/>
        </w:rPr>
        <w:t>单位</w:t>
      </w:r>
      <w:r w:rsidRPr="007D50BE">
        <w:rPr>
          <w:rFonts w:ascii="仿宋_GB2312" w:eastAsia="仿宋_GB2312" w:hint="eastAsia"/>
          <w:sz w:val="30"/>
          <w:szCs w:val="30"/>
        </w:rPr>
        <w:t>：</w:t>
      </w:r>
    </w:p>
    <w:p w:rsidR="005F0CAF" w:rsidRDefault="005F0CAF" w:rsidP="005F0CAF">
      <w:pPr>
        <w:ind w:firstLineChars="190"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通过个人申报、学院</w:t>
      </w:r>
      <w:r w:rsidRPr="007D50BE">
        <w:rPr>
          <w:rFonts w:ascii="仿宋_GB2312" w:eastAsia="仿宋_GB2312" w:hint="eastAsia"/>
          <w:sz w:val="30"/>
          <w:szCs w:val="30"/>
        </w:rPr>
        <w:t>推荐、学校评审，现公布</w:t>
      </w:r>
      <w:r>
        <w:rPr>
          <w:rFonts w:ascii="仿宋_GB2312" w:eastAsia="仿宋_GB2312" w:hint="eastAsia"/>
          <w:sz w:val="30"/>
          <w:szCs w:val="30"/>
        </w:rPr>
        <w:t>2017</w:t>
      </w:r>
      <w:r w:rsidRPr="007D50BE">
        <w:rPr>
          <w:rFonts w:ascii="仿宋_GB2312" w:eastAsia="仿宋_GB2312" w:hint="eastAsia"/>
          <w:sz w:val="30"/>
          <w:szCs w:val="30"/>
        </w:rPr>
        <w:t>年度课程建设项目立项结果，并就有关事宜通知如下：</w:t>
      </w:r>
    </w:p>
    <w:p w:rsidR="005F0CAF" w:rsidRPr="007D50BE" w:rsidRDefault="005F0CAF" w:rsidP="005F0CAF">
      <w:pPr>
        <w:ind w:firstLineChars="190" w:firstLine="570"/>
        <w:rPr>
          <w:rFonts w:ascii="仿宋_GB2312" w:eastAsia="仿宋_GB2312"/>
          <w:sz w:val="30"/>
          <w:szCs w:val="30"/>
        </w:rPr>
      </w:pPr>
      <w:r w:rsidRPr="007D50BE">
        <w:rPr>
          <w:rFonts w:ascii="黑体" w:eastAsia="黑体" w:hAnsi="黑体" w:hint="eastAsia"/>
          <w:sz w:val="30"/>
          <w:szCs w:val="30"/>
        </w:rPr>
        <w:t>一、立项结果</w:t>
      </w:r>
      <w:r>
        <w:rPr>
          <w:rFonts w:ascii="黑体" w:eastAsia="黑体" w:hAnsi="黑体" w:hint="eastAsia"/>
          <w:sz w:val="30"/>
          <w:szCs w:val="30"/>
        </w:rPr>
        <w:t>和经费安排</w:t>
      </w:r>
    </w:p>
    <w:p w:rsidR="005F0CAF" w:rsidRDefault="005F0CAF" w:rsidP="005F0C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D50BE">
        <w:rPr>
          <w:rFonts w:ascii="仿宋_GB2312" w:eastAsia="仿宋_GB2312" w:hint="eastAsia"/>
          <w:sz w:val="30"/>
          <w:szCs w:val="30"/>
        </w:rPr>
        <w:t>本年度共有</w:t>
      </w:r>
      <w:r>
        <w:rPr>
          <w:rFonts w:ascii="仿宋_GB2312" w:eastAsia="仿宋_GB2312" w:hint="eastAsia"/>
          <w:sz w:val="30"/>
          <w:szCs w:val="30"/>
        </w:rPr>
        <w:t>20</w:t>
      </w:r>
      <w:r w:rsidRPr="007D50BE">
        <w:rPr>
          <w:rFonts w:ascii="仿宋_GB2312" w:eastAsia="仿宋_GB2312" w:hint="eastAsia"/>
          <w:sz w:val="30"/>
          <w:szCs w:val="30"/>
        </w:rPr>
        <w:t>门课程立项专业核心课程建设项目，</w:t>
      </w:r>
      <w:r>
        <w:rPr>
          <w:rFonts w:ascii="仿宋_GB2312" w:eastAsia="仿宋_GB2312" w:hint="eastAsia"/>
          <w:sz w:val="30"/>
          <w:szCs w:val="30"/>
        </w:rPr>
        <w:t>20</w:t>
      </w:r>
      <w:r w:rsidRPr="007D50BE">
        <w:rPr>
          <w:rFonts w:ascii="仿宋_GB2312" w:eastAsia="仿宋_GB2312" w:hint="eastAsia"/>
          <w:sz w:val="30"/>
          <w:szCs w:val="30"/>
        </w:rPr>
        <w:t>门课程立项在线课程建设项目，3门课程立项</w:t>
      </w:r>
      <w:r>
        <w:rPr>
          <w:rFonts w:ascii="仿宋_GB2312" w:eastAsia="仿宋_GB2312" w:hint="eastAsia"/>
          <w:sz w:val="30"/>
          <w:szCs w:val="30"/>
        </w:rPr>
        <w:t>双语</w:t>
      </w:r>
      <w:r w:rsidRPr="007D50BE">
        <w:rPr>
          <w:rFonts w:ascii="仿宋_GB2312" w:eastAsia="仿宋_GB2312" w:hint="eastAsia"/>
          <w:sz w:val="30"/>
          <w:szCs w:val="30"/>
        </w:rPr>
        <w:t>教学课程建设项目，</w:t>
      </w:r>
      <w:r>
        <w:rPr>
          <w:rFonts w:ascii="仿宋_GB2312" w:eastAsia="仿宋_GB2312" w:hint="eastAsia"/>
          <w:sz w:val="30"/>
          <w:szCs w:val="30"/>
        </w:rPr>
        <w:t>10</w:t>
      </w:r>
      <w:r w:rsidRPr="007D50BE">
        <w:rPr>
          <w:rFonts w:ascii="仿宋_GB2312" w:eastAsia="仿宋_GB2312" w:hint="eastAsia"/>
          <w:sz w:val="30"/>
          <w:szCs w:val="30"/>
        </w:rPr>
        <w:t>门课程立项校企共建课程建设项目。具体</w:t>
      </w:r>
      <w:r>
        <w:rPr>
          <w:rFonts w:ascii="仿宋_GB2312" w:eastAsia="仿宋_GB2312" w:hint="eastAsia"/>
          <w:sz w:val="30"/>
          <w:szCs w:val="30"/>
        </w:rPr>
        <w:t>立项</w:t>
      </w:r>
      <w:r w:rsidRPr="007D50BE">
        <w:rPr>
          <w:rFonts w:ascii="仿宋_GB2312" w:eastAsia="仿宋_GB2312" w:hint="eastAsia"/>
          <w:sz w:val="30"/>
          <w:szCs w:val="30"/>
        </w:rPr>
        <w:t>名单</w:t>
      </w:r>
      <w:r>
        <w:rPr>
          <w:rFonts w:ascii="仿宋_GB2312" w:eastAsia="仿宋_GB2312" w:hint="eastAsia"/>
          <w:sz w:val="30"/>
          <w:szCs w:val="30"/>
        </w:rPr>
        <w:t>和经费安排</w:t>
      </w:r>
      <w:r w:rsidRPr="007D50BE">
        <w:rPr>
          <w:rFonts w:ascii="仿宋_GB2312" w:eastAsia="仿宋_GB2312" w:hint="eastAsia"/>
          <w:sz w:val="30"/>
          <w:szCs w:val="30"/>
        </w:rPr>
        <w:t>见附件1。</w:t>
      </w:r>
    </w:p>
    <w:p w:rsidR="005F0CAF" w:rsidRPr="007D50BE" w:rsidRDefault="005F0CAF" w:rsidP="005F0C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D50BE">
        <w:rPr>
          <w:rFonts w:ascii="黑体" w:eastAsia="黑体" w:hAnsi="黑体" w:hint="eastAsia"/>
          <w:sz w:val="30"/>
          <w:szCs w:val="30"/>
        </w:rPr>
        <w:t>二、建设要求</w:t>
      </w:r>
    </w:p>
    <w:p w:rsidR="005F0CAF" w:rsidRPr="007D50BE" w:rsidRDefault="005F0CAF" w:rsidP="005F0C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D50BE">
        <w:rPr>
          <w:rFonts w:ascii="仿宋_GB2312" w:eastAsia="仿宋_GB2312" w:hint="eastAsia"/>
          <w:sz w:val="30"/>
          <w:szCs w:val="30"/>
        </w:rPr>
        <w:t>（一）</w:t>
      </w:r>
      <w:r>
        <w:rPr>
          <w:rFonts w:ascii="仿宋_GB2312" w:eastAsia="仿宋_GB2312" w:hint="eastAsia"/>
          <w:sz w:val="30"/>
          <w:szCs w:val="30"/>
        </w:rPr>
        <w:t>各立项课程要根据课程项目建设标准</w:t>
      </w:r>
      <w:r w:rsidRPr="007D50BE">
        <w:rPr>
          <w:rFonts w:ascii="仿宋_GB2312" w:eastAsia="仿宋_GB2312" w:hint="eastAsia"/>
          <w:sz w:val="30"/>
          <w:szCs w:val="30"/>
        </w:rPr>
        <w:t>（附件2</w:t>
      </w:r>
      <w:r>
        <w:rPr>
          <w:rFonts w:ascii="仿宋_GB2312" w:eastAsia="仿宋_GB2312" w:hint="eastAsia"/>
          <w:sz w:val="30"/>
          <w:szCs w:val="30"/>
        </w:rPr>
        <w:t>）</w:t>
      </w:r>
      <w:proofErr w:type="gramStart"/>
      <w:r>
        <w:rPr>
          <w:rFonts w:ascii="仿宋_GB2312" w:eastAsia="仿宋_GB2312" w:hint="eastAsia"/>
          <w:sz w:val="30"/>
          <w:szCs w:val="30"/>
        </w:rPr>
        <w:t>和泛雅平台</w:t>
      </w:r>
      <w:proofErr w:type="gramEnd"/>
      <w:r>
        <w:rPr>
          <w:rFonts w:ascii="仿宋_GB2312" w:eastAsia="仿宋_GB2312" w:hint="eastAsia"/>
          <w:sz w:val="30"/>
          <w:szCs w:val="30"/>
        </w:rPr>
        <w:t>在线课程建设要求等开展课程</w:t>
      </w:r>
      <w:r w:rsidRPr="007D50BE">
        <w:rPr>
          <w:rFonts w:ascii="仿宋_GB2312" w:eastAsia="仿宋_GB2312" w:hint="eastAsia"/>
          <w:sz w:val="30"/>
          <w:szCs w:val="30"/>
        </w:rPr>
        <w:t>建设，学校将统一组织</w:t>
      </w:r>
      <w:r>
        <w:rPr>
          <w:rFonts w:ascii="仿宋_GB2312" w:eastAsia="仿宋_GB2312" w:hint="eastAsia"/>
          <w:sz w:val="30"/>
          <w:szCs w:val="30"/>
        </w:rPr>
        <w:t>各类型</w:t>
      </w:r>
      <w:r w:rsidRPr="007D50BE">
        <w:rPr>
          <w:rFonts w:ascii="仿宋_GB2312" w:eastAsia="仿宋_GB2312" w:hint="eastAsia"/>
          <w:sz w:val="30"/>
          <w:szCs w:val="30"/>
        </w:rPr>
        <w:t>课程建设项目</w:t>
      </w:r>
      <w:r>
        <w:rPr>
          <w:rFonts w:ascii="仿宋_GB2312" w:eastAsia="仿宋_GB2312" w:hint="eastAsia"/>
          <w:sz w:val="30"/>
          <w:szCs w:val="30"/>
        </w:rPr>
        <w:t>的</w:t>
      </w:r>
      <w:r w:rsidRPr="007D50BE">
        <w:rPr>
          <w:rFonts w:ascii="仿宋_GB2312" w:eastAsia="仿宋_GB2312" w:hint="eastAsia"/>
          <w:sz w:val="30"/>
          <w:szCs w:val="30"/>
        </w:rPr>
        <w:t>结项。</w:t>
      </w:r>
    </w:p>
    <w:p w:rsidR="005F0CAF" w:rsidRPr="007D50BE" w:rsidRDefault="005F0CAF" w:rsidP="005F0C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D50BE">
        <w:rPr>
          <w:rFonts w:ascii="仿宋_GB2312" w:eastAsia="仿宋_GB2312" w:hint="eastAsia"/>
          <w:sz w:val="30"/>
          <w:szCs w:val="30"/>
        </w:rPr>
        <w:t>（二）充分认识到课程建设的重要作用。课程建设是我校教学基本建设的重要组成部分,是提高教育教学水平和人才培养质量的关键，各单位和教师要充分认识到课程建设的重要性，抓好</w:t>
      </w:r>
      <w:r w:rsidRPr="007D50BE">
        <w:rPr>
          <w:rFonts w:ascii="仿宋_GB2312" w:eastAsia="仿宋_GB2312" w:hint="eastAsia"/>
          <w:sz w:val="30"/>
          <w:szCs w:val="30"/>
        </w:rPr>
        <w:lastRenderedPageBreak/>
        <w:t>每门课程的教学，以课程项目立项</w:t>
      </w:r>
      <w:r>
        <w:rPr>
          <w:rFonts w:ascii="仿宋_GB2312" w:eastAsia="仿宋_GB2312" w:hint="eastAsia"/>
          <w:sz w:val="30"/>
          <w:szCs w:val="30"/>
        </w:rPr>
        <w:t>建设</w:t>
      </w:r>
      <w:r w:rsidRPr="007D50BE">
        <w:rPr>
          <w:rFonts w:ascii="仿宋_GB2312" w:eastAsia="仿宋_GB2312" w:hint="eastAsia"/>
          <w:sz w:val="30"/>
          <w:szCs w:val="30"/>
        </w:rPr>
        <w:t>为契机，切实提高课程教学质量。</w:t>
      </w:r>
    </w:p>
    <w:p w:rsidR="005F0CAF" w:rsidRPr="007D50BE" w:rsidRDefault="005F0CAF" w:rsidP="005F0C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D50BE">
        <w:rPr>
          <w:rFonts w:ascii="仿宋_GB2312" w:eastAsia="仿宋_GB2312" w:hint="eastAsia"/>
          <w:sz w:val="30"/>
          <w:szCs w:val="30"/>
        </w:rPr>
        <w:t>（三）加强院系对课程建设项目的管理。课程项目所属院系要加强对现有课程建设项目建设情况的督导，及时了解建设情况和经费使用情况，督促项目开展建设，并加大对立项课程项目的资助，保证建设效果。</w:t>
      </w:r>
    </w:p>
    <w:p w:rsidR="005F0CAF" w:rsidRDefault="005F0CAF" w:rsidP="005F0CA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5F0CAF" w:rsidRPr="007D50BE" w:rsidRDefault="005F0CAF" w:rsidP="005F0C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D50BE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5F0CAF" w:rsidRPr="005F0CAF" w:rsidRDefault="005F0CAF" w:rsidP="005F0CAF">
      <w:pPr>
        <w:ind w:firstLineChars="200" w:firstLine="584"/>
        <w:rPr>
          <w:rFonts w:ascii="仿宋_GB2312" w:eastAsia="仿宋_GB2312"/>
          <w:spacing w:val="-4"/>
          <w:sz w:val="30"/>
          <w:szCs w:val="30"/>
        </w:rPr>
      </w:pPr>
      <w:r w:rsidRPr="005F0CAF">
        <w:rPr>
          <w:rFonts w:ascii="仿宋_GB2312" w:eastAsia="仿宋_GB2312" w:hint="eastAsia"/>
          <w:spacing w:val="-4"/>
          <w:sz w:val="30"/>
          <w:szCs w:val="30"/>
        </w:rPr>
        <w:t>1.2017年度专业类课程建设项目立项课程和经费安排一览表</w:t>
      </w:r>
    </w:p>
    <w:p w:rsidR="005F0CAF" w:rsidRPr="007D50BE" w:rsidRDefault="005F0CAF" w:rsidP="005F0C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D50BE">
        <w:rPr>
          <w:rFonts w:ascii="仿宋_GB2312" w:eastAsia="仿宋_GB2312" w:hint="eastAsia"/>
          <w:sz w:val="30"/>
          <w:szCs w:val="30"/>
        </w:rPr>
        <w:t>2.课程项目建设标准</w:t>
      </w:r>
    </w:p>
    <w:p w:rsidR="005F0CAF" w:rsidRDefault="005F0CAF" w:rsidP="005F0CAF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133443" w:rsidRDefault="00133443" w:rsidP="00133443">
      <w:pPr>
        <w:widowControl/>
        <w:adjustRightInd w:val="0"/>
        <w:snapToGrid w:val="0"/>
        <w:spacing w:line="360" w:lineRule="auto"/>
        <w:ind w:firstLineChars="1900" w:firstLine="57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教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proofErr w:type="gramStart"/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务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DD55A0">
        <w:rPr>
          <w:rFonts w:ascii="仿宋_GB2312" w:eastAsia="仿宋_GB2312" w:hAnsi="宋体" w:cs="宋体" w:hint="eastAsia"/>
          <w:kern w:val="0"/>
          <w:sz w:val="30"/>
          <w:szCs w:val="30"/>
        </w:rPr>
        <w:t>处</w:t>
      </w:r>
    </w:p>
    <w:p w:rsidR="00CC77EE" w:rsidRPr="003436B5" w:rsidRDefault="00133443" w:rsidP="00133443">
      <w:pPr>
        <w:widowControl/>
        <w:adjustRightInd w:val="0"/>
        <w:snapToGrid w:val="0"/>
        <w:spacing w:line="360" w:lineRule="auto"/>
        <w:ind w:firstLineChars="1500" w:firstLine="4500"/>
        <w:jc w:val="left"/>
        <w:rPr>
          <w:rFonts w:ascii="仿宋" w:eastAsia="仿宋" w:hAnsi="仿宋"/>
          <w:b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二〇一七年十二月十</w:t>
      </w:r>
      <w:r w:rsidRPr="003436B5">
        <w:rPr>
          <w:rFonts w:ascii="仿宋" w:eastAsia="仿宋" w:hAnsi="仿宋" w:hint="eastAsia"/>
          <w:kern w:val="0"/>
          <w:sz w:val="30"/>
          <w:szCs w:val="30"/>
        </w:rPr>
        <w:t>八</w:t>
      </w:r>
      <w:r w:rsidRPr="003436B5">
        <w:rPr>
          <w:rFonts w:ascii="仿宋" w:eastAsia="仿宋" w:hAnsi="仿宋"/>
          <w:kern w:val="0"/>
          <w:sz w:val="30"/>
          <w:szCs w:val="30"/>
        </w:rPr>
        <w:t>日</w:t>
      </w:r>
    </w:p>
    <w:sectPr w:rsidR="00CC77EE" w:rsidRPr="003436B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D7" w:rsidRDefault="00E478D7">
      <w:r>
        <w:separator/>
      </w:r>
    </w:p>
  </w:endnote>
  <w:endnote w:type="continuationSeparator" w:id="0">
    <w:p w:rsidR="00E478D7" w:rsidRDefault="00E4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97530"/>
      <w:docPartObj>
        <w:docPartGallery w:val="AutoText"/>
      </w:docPartObj>
    </w:sdtPr>
    <w:sdtEndPr/>
    <w:sdtContent>
      <w:p w:rsidR="00CC77EE" w:rsidRDefault="00A60E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CAF" w:rsidRPr="005F0CAF">
          <w:rPr>
            <w:noProof/>
            <w:lang w:val="zh-CN"/>
          </w:rPr>
          <w:t>1</w:t>
        </w:r>
        <w:r>
          <w:fldChar w:fldCharType="end"/>
        </w:r>
      </w:p>
    </w:sdtContent>
  </w:sdt>
  <w:p w:rsidR="00CC77EE" w:rsidRDefault="00CC77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D7" w:rsidRDefault="00E478D7">
      <w:r>
        <w:separator/>
      </w:r>
    </w:p>
  </w:footnote>
  <w:footnote w:type="continuationSeparator" w:id="0">
    <w:p w:rsidR="00E478D7" w:rsidRDefault="00E4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772"/>
    <w:multiLevelType w:val="hybridMultilevel"/>
    <w:tmpl w:val="4920A64E"/>
    <w:lvl w:ilvl="0" w:tplc="3C4EE49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F7D598A"/>
    <w:multiLevelType w:val="hybridMultilevel"/>
    <w:tmpl w:val="AE28B672"/>
    <w:lvl w:ilvl="0" w:tplc="A9DAB6F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34"/>
    <w:rsid w:val="00067C5A"/>
    <w:rsid w:val="00074F4F"/>
    <w:rsid w:val="000A0BFA"/>
    <w:rsid w:val="00133443"/>
    <w:rsid w:val="001A7105"/>
    <w:rsid w:val="002773AE"/>
    <w:rsid w:val="003436B5"/>
    <w:rsid w:val="003F685C"/>
    <w:rsid w:val="00447152"/>
    <w:rsid w:val="00457DE7"/>
    <w:rsid w:val="004D1151"/>
    <w:rsid w:val="00500C32"/>
    <w:rsid w:val="00547E79"/>
    <w:rsid w:val="0057094D"/>
    <w:rsid w:val="005C59B9"/>
    <w:rsid w:val="005F0CAF"/>
    <w:rsid w:val="00644C47"/>
    <w:rsid w:val="006F2B77"/>
    <w:rsid w:val="00713C4C"/>
    <w:rsid w:val="00741404"/>
    <w:rsid w:val="0074775D"/>
    <w:rsid w:val="007A2DDE"/>
    <w:rsid w:val="007C398B"/>
    <w:rsid w:val="007D2D39"/>
    <w:rsid w:val="00805243"/>
    <w:rsid w:val="00860B34"/>
    <w:rsid w:val="008B0794"/>
    <w:rsid w:val="00917E81"/>
    <w:rsid w:val="009331C9"/>
    <w:rsid w:val="009E7358"/>
    <w:rsid w:val="00A60E1F"/>
    <w:rsid w:val="00A677D2"/>
    <w:rsid w:val="00B26D3F"/>
    <w:rsid w:val="00B3364D"/>
    <w:rsid w:val="00BC23AD"/>
    <w:rsid w:val="00BF3682"/>
    <w:rsid w:val="00C102EA"/>
    <w:rsid w:val="00CC77EE"/>
    <w:rsid w:val="00D443AB"/>
    <w:rsid w:val="00D94FC4"/>
    <w:rsid w:val="00E478D7"/>
    <w:rsid w:val="00E94FBA"/>
    <w:rsid w:val="00EF7AF0"/>
    <w:rsid w:val="00F020C6"/>
    <w:rsid w:val="00F25FCC"/>
    <w:rsid w:val="36962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qlx</cp:lastModifiedBy>
  <cp:revision>2</cp:revision>
  <dcterms:created xsi:type="dcterms:W3CDTF">2017-12-18T02:24:00Z</dcterms:created>
  <dcterms:modified xsi:type="dcterms:W3CDTF">2017-12-18T02:24:00Z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